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2A4" w:rsidRPr="000E62A4" w:rsidRDefault="000E62A4" w:rsidP="000E62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  <w:r w:rsidRPr="000E62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STATŪTI</w:t>
      </w:r>
    </w:p>
    <w:p w:rsidR="000E62A4" w:rsidRPr="000E62A4" w:rsidRDefault="000E62A4" w:rsidP="000E62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Biedrība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</w:r>
      <w:r w:rsidRPr="000E62A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“People’s President Valeriy Tokar Foundation”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0E62A4" w:rsidRPr="000E62A4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I. Vispārīgie noteikumi</w:t>
      </w:r>
    </w:p>
    <w:p w:rsidR="000E62A4" w:rsidRPr="000E62A4" w:rsidRDefault="000E62A4" w:rsidP="000E62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Biedrība </w:t>
      </w:r>
      <w:r w:rsidRPr="000E62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“People’s President Valeriy Tokar Foundation”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(turpmāk – Biedrība) ir Latvijas Republikā reģistrēta bezpeļņas nevalstiska organizācija, kas darbojas saskaņā ar Latvijas Republikas Satversmi, Biedrību un nodibinājumu likumu, citiem Latvijas Republikas normatīvajiem aktiem un šiem statūtiem.</w:t>
      </w:r>
    </w:p>
    <w:p w:rsidR="000E62A4" w:rsidRPr="000E62A4" w:rsidRDefault="000E62A4" w:rsidP="000E62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Biedrība ir juridiska persona ar savu nosaukumu, simboliku, bankas kontiem un mantu.</w:t>
      </w:r>
    </w:p>
    <w:p w:rsidR="000E62A4" w:rsidRPr="000E62A4" w:rsidRDefault="000E62A4" w:rsidP="000E62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Biedrības darbība balstās uz: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3.1. demokrātijas;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3.2. tiesiskuma;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3.3. cilvēktiesību;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3.4. pilsoniskās sabiedrības attīstības;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3.5. sabiedrības līdzdalības un caurskatāmības principiem.</w:t>
      </w:r>
    </w:p>
    <w:p w:rsidR="000E62A4" w:rsidRPr="000E62A4" w:rsidRDefault="000E62A4" w:rsidP="000E62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Biedrības darbības teritorija ir Latvijas Republika, un tā ir tiesīga īstenot projektus un sadarbību arī starptautiskā līmenī, tostarp atbalstot demokrātiju, cilvēktiesības un humānos mērķus citās valstīs.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0E62A4" w:rsidRPr="000E62A4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II. Biedrības mērķi</w:t>
      </w:r>
    </w:p>
    <w:p w:rsidR="000E62A4" w:rsidRPr="000E62A4" w:rsidRDefault="000E62A4" w:rsidP="000E62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>Biedrības mērķi ir: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5.1. veicināt demokrātijas, tiesiskuma un labas pārvaldības principus;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5.2. aizstāvēt cilvēktiesības un pamattiesības;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5.3. stiprināt pilsonisko sabiedrību un sabiedrības līdzdalību;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5.4. veicināt politiskās un sabiedriskās dzīves caurskatāmību;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5.5. sniegt humānu, sociālu un juridisku atbalstu personām, kuras cietušas no bruņota konflikta, vardarbības, represijām vai cilvēktiesību pārkāpumiem;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5.6. atbalstīt Ukrainas civiliedzīvotājus un bēgļus saskaņā ar starptautiskajām tiesībām un Latvijas Republikas normatīvajiem aktiem.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0E62A4" w:rsidRPr="000E62A4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III. Biedrības darbības veidi (uzdevumi)</w:t>
      </w:r>
    </w:p>
    <w:p w:rsidR="000E62A4" w:rsidRPr="000E62A4" w:rsidRDefault="000E62A4" w:rsidP="000E62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Lai sasniegtu savus mērķus, Biedrība: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6.1. organizē izglītojošus pasākumus, seminārus, konferences un diskusijas;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6.2. veic sabiedrībai nozīmīgu procesu analīzi un pētījumus;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6.3. veicina informācijas pieejamību un vārda brīvību;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6.4. sniedz juridisku, sociālu un humānu palīdzību;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6.5. īsteno labdarības un humānās palīdzības projektus;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6.6. sadarbojas ar valsts, pašvaldību, nevalstiskajām un starptautiskajām organizācijām;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6.7. piesaista finansējumu atbilstoši normatīvajiem aktiem.</w:t>
      </w:r>
    </w:p>
    <w:p w:rsidR="000E62A4" w:rsidRPr="000E62A4" w:rsidRDefault="000E62A4" w:rsidP="000E62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Biedrība nepiedalās politisko partiju darbībā un neizvirza kandidātus vēlēšanās.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0E62A4" w:rsidRPr="000E62A4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IV. Biedri un dalība</w:t>
      </w:r>
    </w:p>
    <w:p w:rsidR="000E62A4" w:rsidRPr="000E62A4" w:rsidRDefault="000E62A4" w:rsidP="000E62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Biedrības biedri var būt pilngadīgas fiziskas personas un juridiskas personas, kas atbalsta Biedrības mērķus.</w:t>
      </w:r>
    </w:p>
    <w:p w:rsidR="000E62A4" w:rsidRPr="000E62A4" w:rsidRDefault="000E62A4" w:rsidP="000E62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Biedru tiesības: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9.1. piedalīties Biedru kopsapulcē;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9.2. vēlēt un tikt ievēlētiem Biedrības institūcijās;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9.3. iesniegt priekšlikumus;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9.4. saņemt informāciju par Biedrības darbību.</w:t>
      </w:r>
    </w:p>
    <w:p w:rsidR="000E62A4" w:rsidRPr="000E62A4" w:rsidRDefault="000E62A4" w:rsidP="000E62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Biedru pienākumi: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10.1. ievērot statūtus un lēmumus;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10.2. sekmēt Biedrības mērķu sasniegšanu;</w:t>
      </w: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br/>
        <w:t>10.3. nenodarīt kaitējumu Biedrības reputācijai.</w:t>
      </w:r>
    </w:p>
    <w:p w:rsidR="000E62A4" w:rsidRPr="000E62A4" w:rsidRDefault="000E62A4" w:rsidP="000E62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Dalība Biedrībā izbeidzas pēc biedra iesnieguma, kopsapulces lēmuma vai juridiskas personas likvidācijas.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0E62A4" w:rsidRPr="000E62A4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V. Biedrības pārvalde</w:t>
      </w:r>
    </w:p>
    <w:p w:rsidR="000E62A4" w:rsidRPr="000E62A4" w:rsidRDefault="000E62A4" w:rsidP="000E62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Biedrības augstākā lēmējinstitūcija ir </w:t>
      </w:r>
      <w:r w:rsidRPr="000E62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Biedru kopsapulce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2A4" w:rsidRPr="000E62A4" w:rsidRDefault="000E62A4" w:rsidP="000E62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Biedru kopsapulci sasauc Valde ne retāk kā vienu reizi gadā.</w:t>
      </w:r>
    </w:p>
    <w:p w:rsidR="000E62A4" w:rsidRPr="000E62A4" w:rsidRDefault="000E62A4" w:rsidP="000E62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 kopsapulces sasaukšanu biedri tiek informēti vismaz 14 dienas iepriekš rakstiski.</w:t>
      </w:r>
    </w:p>
    <w:p w:rsidR="000E62A4" w:rsidRPr="000E62A4" w:rsidRDefault="000E62A4" w:rsidP="000E62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Kopsapulce ir lemttiesīga, ja piedalās vairāk nekā puse biedru.</w:t>
      </w:r>
    </w:p>
    <w:p w:rsidR="000E62A4" w:rsidRPr="00B17352" w:rsidRDefault="000E62A4" w:rsidP="000E62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173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Ja kopsapulce nav lemttiesīga, atkārtota kopsapulce ir lemttiesīga neatkarīgi no klātesošo </w:t>
      </w:r>
      <w:r w:rsidR="00B17352" w:rsidRPr="00B173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biedru </w:t>
      </w:r>
      <w:r w:rsidRPr="00B173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skaita</w:t>
      </w:r>
      <w:r w:rsidR="00B17352" w:rsidRPr="00B173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B17352" w:rsidRPr="00B1735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bet tikai tādā gadījumā, ja tajā piedalās vismaz divi biedri</w:t>
      </w:r>
      <w:r w:rsidRPr="00B173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Lēmumi tiek pieņemti ar vienkāršu balsu vairākumu.</w:t>
      </w:r>
    </w:p>
    <w:p w:rsidR="000E62A4" w:rsidRPr="000E62A4" w:rsidRDefault="00B17352" w:rsidP="00B1735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1735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Lēmumi tiek pieņemti ar vienkāršu balsu vairākumu, </w:t>
      </w:r>
      <w:r w:rsidRPr="00B1735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izņemot lēmumus par Biedrības darbības izbeigšanu, turpināšanu vai reorganizāciju, kuri tiek uzskatīti par pieņemtiem, ja par tiem nobalso vairāk nekā divas trešdaļas no kopsapulcē klātesošajiem biedriem.</w:t>
      </w:r>
    </w:p>
    <w:p w:rsidR="000E62A4" w:rsidRPr="000E62A4" w:rsidRDefault="000E62A4" w:rsidP="000E62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Valdes locekļi pārstāv Biedrību atsevišķi.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0E62A4" w:rsidRPr="000E62A4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VI. Revīzijas institūcija</w:t>
      </w:r>
    </w:p>
    <w:p w:rsidR="000E62A4" w:rsidRPr="000E62A4" w:rsidRDefault="000E62A4" w:rsidP="000E62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Biedrības saimnieciskās un finansiālās darbības kontroli veic </w:t>
      </w:r>
      <w:r w:rsidRPr="000E62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Revīzijas komisija viena locekļa sastāvā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2A4" w:rsidRPr="000E62A4" w:rsidRDefault="000E62A4" w:rsidP="000E62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Revīzijas komisijas locekli ievēl Biedru kopsapulce uz </w:t>
      </w:r>
      <w:r>
        <w:rPr>
          <w:rFonts w:ascii="Times New Roman" w:eastAsia="Times New Roman" w:hAnsi="Times New Roman" w:cs="Times New Roman"/>
          <w:sz w:val="24"/>
          <w:szCs w:val="24"/>
          <w:lang w:val="lv-LV" w:eastAsia="ru-RU"/>
        </w:rPr>
        <w:t>1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gadiem.</w:t>
      </w:r>
    </w:p>
    <w:p w:rsidR="000E62A4" w:rsidRPr="000E62A4" w:rsidRDefault="000E62A4" w:rsidP="000E62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Revīzijas komisijas loceklis nedrīkst būt Valdes loceklis.</w:t>
      </w:r>
    </w:p>
    <w:p w:rsidR="000E62A4" w:rsidRPr="000E62A4" w:rsidRDefault="000E62A4" w:rsidP="000E62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Revīzijas komisija sniedz atzinumu par gada pārskatu.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B17352" w:rsidRDefault="00B17352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lv-LV" w:eastAsia="ru-RU"/>
        </w:rPr>
      </w:pPr>
    </w:p>
    <w:p w:rsidR="000E62A4" w:rsidRPr="00B17352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B17352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lastRenderedPageBreak/>
        <w:t>VII. Finanšu līdzekļi un manta</w:t>
      </w:r>
    </w:p>
    <w:p w:rsidR="000E62A4" w:rsidRPr="000E62A4" w:rsidRDefault="000E62A4" w:rsidP="000E62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>Biedrības finanšu līdzekļi veidojas no ziedojumiem, dāvinājumiem, grantiem un citiem likumīgiem avotiem.</w:t>
      </w:r>
    </w:p>
    <w:p w:rsidR="000E62A4" w:rsidRPr="000E62A4" w:rsidRDefault="000E62A4" w:rsidP="000E62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Biedrības ienākumi netiek sadalīti biedriem.</w:t>
      </w:r>
    </w:p>
    <w:p w:rsidR="000E62A4" w:rsidRPr="000E62A4" w:rsidRDefault="000E62A4" w:rsidP="000E62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Finanšu līdzekļi tiek izmantoti tikai statūtos noteikto mērķu sasniegšanai.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0E62A4" w:rsidRPr="000E62A4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VIII. Simbolika</w:t>
      </w:r>
    </w:p>
    <w:p w:rsidR="000E62A4" w:rsidRPr="000E62A4" w:rsidRDefault="000E62A4" w:rsidP="000E62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Biedrībai var būt nosaukums, emblēma, zīmogs un cita simbolika.</w:t>
      </w:r>
    </w:p>
    <w:p w:rsidR="000E62A4" w:rsidRPr="000E62A4" w:rsidRDefault="000E62A4" w:rsidP="000E62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Simbolika tiek izmantota saskaņā ar normatīvajiem aktiem.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0E62A4" w:rsidRPr="000E62A4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IX. Reorganizācija un likvidācija</w:t>
      </w:r>
    </w:p>
    <w:p w:rsidR="000E62A4" w:rsidRPr="000E62A4" w:rsidRDefault="000E62A4" w:rsidP="000E62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>Lēmumu par reorganizāciju vai likvidāciju pieņem Biedru kopsapulce.</w:t>
      </w:r>
    </w:p>
    <w:p w:rsidR="000E62A4" w:rsidRPr="000E62A4" w:rsidRDefault="000E62A4" w:rsidP="000E62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>Likvidācijas gadījumā manta tiek nodota citām sabiedriskā labuma organizācijām.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0E62A4" w:rsidRPr="000E62A4" w:rsidRDefault="000E62A4" w:rsidP="000E62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E62A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X. Noslēguma noteikumi</w:t>
      </w:r>
    </w:p>
    <w:p w:rsidR="000E62A4" w:rsidRPr="000E62A4" w:rsidRDefault="000E62A4" w:rsidP="000E62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>Jautājumus, kas nav atrunāti šajos statūtos, izlemj saskaņā ar Latvijas Republikas tiesību aktiem.</w:t>
      </w:r>
    </w:p>
    <w:p w:rsidR="000E62A4" w:rsidRPr="000E62A4" w:rsidRDefault="000E62A4" w:rsidP="000E62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Šie statūti apstiprināti Biedru kopsapulcē </w:t>
      </w:r>
      <w:r w:rsidRPr="000E62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ru-RU"/>
        </w:rPr>
        <w:t>5</w:t>
      </w:r>
      <w:r w:rsidRPr="000E62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gada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ru-RU"/>
        </w:rPr>
        <w:t>15</w:t>
      </w:r>
      <w:r w:rsidRPr="000E62A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ru-RU"/>
        </w:rPr>
        <w:t>decembrī</w:t>
      </w:r>
      <w:r w:rsidRPr="000E62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0E62A4" w:rsidRPr="00B17352" w:rsidRDefault="00B17352" w:rsidP="000E62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lv-LV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Parakst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val="lv-LV" w:eastAsia="ru-RU"/>
        </w:rPr>
        <w:t>i</w:t>
      </w:r>
    </w:p>
    <w:p w:rsidR="000E62A4" w:rsidRPr="000E62A4" w:rsidRDefault="00B17352" w:rsidP="000E62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B17352" w:rsidRPr="00B17352" w:rsidRDefault="00B17352" w:rsidP="00B173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ru-RU"/>
        </w:rPr>
      </w:pPr>
      <w:r w:rsidRPr="00B1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Dibinātājs</w:t>
      </w:r>
      <w:r w:rsidRPr="00B173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lv-LV" w:eastAsia="ru-RU"/>
        </w:rPr>
        <w:t>Aivars Smans</w:t>
      </w:r>
    </w:p>
    <w:p w:rsidR="00B17352" w:rsidRPr="00B17352" w:rsidRDefault="00B17352" w:rsidP="00B173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735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B17352" w:rsidRPr="00B17352" w:rsidRDefault="00B17352" w:rsidP="00B173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lv-LV" w:eastAsia="ru-RU"/>
        </w:rPr>
      </w:pPr>
      <w:r w:rsidRPr="00B17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Dibinātājs</w:t>
      </w:r>
      <w:r w:rsidRPr="00B173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lv-LV" w:eastAsia="ru-RU"/>
        </w:rPr>
        <w:t>Igors Ņikitins</w:t>
      </w:r>
    </w:p>
    <w:p w:rsidR="00667E41" w:rsidRDefault="00667E41">
      <w:bookmarkStart w:id="0" w:name="_GoBack"/>
      <w:bookmarkEnd w:id="0"/>
    </w:p>
    <w:sectPr w:rsidR="0066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07E97"/>
    <w:multiLevelType w:val="multilevel"/>
    <w:tmpl w:val="73B2E7A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274CED"/>
    <w:multiLevelType w:val="multilevel"/>
    <w:tmpl w:val="D168109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FA0399"/>
    <w:multiLevelType w:val="multilevel"/>
    <w:tmpl w:val="673E3C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654631"/>
    <w:multiLevelType w:val="multilevel"/>
    <w:tmpl w:val="F4C60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797B8D"/>
    <w:multiLevelType w:val="multilevel"/>
    <w:tmpl w:val="51D4BE1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866BC5"/>
    <w:multiLevelType w:val="multilevel"/>
    <w:tmpl w:val="5FC4551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2F46BD"/>
    <w:multiLevelType w:val="multilevel"/>
    <w:tmpl w:val="0F22FF4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6F0C0F"/>
    <w:multiLevelType w:val="multilevel"/>
    <w:tmpl w:val="96860B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162594"/>
    <w:multiLevelType w:val="multilevel"/>
    <w:tmpl w:val="D6727EF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B94DBF"/>
    <w:multiLevelType w:val="multilevel"/>
    <w:tmpl w:val="CB724B6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9"/>
  </w:num>
  <w:num w:numId="8">
    <w:abstractNumId w:va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2A4"/>
    <w:rsid w:val="000E62A4"/>
    <w:rsid w:val="00667E41"/>
    <w:rsid w:val="00B17352"/>
    <w:rsid w:val="00BB3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2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E62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E62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2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62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62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E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62A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62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E62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E62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2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62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E62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E62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E62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Zverdvd.org</cp:lastModifiedBy>
  <cp:revision>3</cp:revision>
  <dcterms:created xsi:type="dcterms:W3CDTF">2026-01-21T10:45:00Z</dcterms:created>
  <dcterms:modified xsi:type="dcterms:W3CDTF">2026-01-29T14:50:00Z</dcterms:modified>
</cp:coreProperties>
</file>